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245E71">
        <w:rPr>
          <w:rFonts w:ascii="Century Gothic" w:hAnsi="Century Gothic"/>
          <w:b/>
        </w:rPr>
        <w:t>4.</w:t>
      </w:r>
      <w:r w:rsidR="00122708">
        <w:rPr>
          <w:rFonts w:ascii="Century Gothic" w:hAnsi="Century Gothic"/>
          <w:b/>
        </w:rPr>
        <w:t>5.1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866"/>
        <w:gridCol w:w="5129"/>
        <w:gridCol w:w="5130"/>
      </w:tblGrid>
      <w:tr w:rsidR="00D5685F" w:rsidTr="001C23E3">
        <w:tc>
          <w:tcPr>
            <w:tcW w:w="15388" w:type="dxa"/>
            <w:gridSpan w:val="4"/>
          </w:tcPr>
          <w:p w:rsidR="00D5685F" w:rsidRDefault="00D5685F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following:</w:t>
            </w:r>
            <w:bookmarkStart w:id="0" w:name="_GoBack"/>
            <w:bookmarkEnd w:id="0"/>
          </w:p>
        </w:tc>
      </w:tr>
      <w:tr w:rsidR="00245E71" w:rsidTr="00122708">
        <w:trPr>
          <w:trHeight w:val="707"/>
        </w:trPr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Default="00122708" w:rsidP="0012270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Capital Expenditure</w:t>
            </w:r>
          </w:p>
          <w:p w:rsidR="00122708" w:rsidRDefault="00122708" w:rsidP="0012270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122708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Current Expenditure</w:t>
            </w: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122708" w:rsidP="0012270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Transfer Payments</w:t>
            </w: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Changes to Public Expenditure over recent years and the reasons for this</w:t>
            </w: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22708" w:rsidTr="008E473D">
        <w:tc>
          <w:tcPr>
            <w:tcW w:w="15388" w:type="dxa"/>
            <w:gridSpan w:val="4"/>
          </w:tcPr>
          <w:p w:rsid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significance of differing levels of public expenditure upon; (Use a diagram if you can)</w:t>
            </w:r>
          </w:p>
        </w:tc>
      </w:tr>
      <w:tr w:rsidR="00122708" w:rsidTr="00122708">
        <w:tc>
          <w:tcPr>
            <w:tcW w:w="5129" w:type="dxa"/>
            <w:gridSpan w:val="2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Productivity</w:t>
            </w: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29" w:type="dxa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Growth</w:t>
            </w:r>
          </w:p>
        </w:tc>
        <w:tc>
          <w:tcPr>
            <w:tcW w:w="5130" w:type="dxa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Living Standards (think HDI)</w:t>
            </w:r>
          </w:p>
        </w:tc>
      </w:tr>
      <w:tr w:rsidR="00122708" w:rsidTr="00122708">
        <w:tc>
          <w:tcPr>
            <w:tcW w:w="5129" w:type="dxa"/>
            <w:gridSpan w:val="2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Crowding Out</w:t>
            </w: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29" w:type="dxa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Taxation</w:t>
            </w:r>
          </w:p>
        </w:tc>
        <w:tc>
          <w:tcPr>
            <w:tcW w:w="5130" w:type="dxa"/>
          </w:tcPr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122708">
              <w:rPr>
                <w:rFonts w:ascii="Century Gothic" w:hAnsi="Century Gothic"/>
                <w:sz w:val="20"/>
                <w:szCs w:val="20"/>
              </w:rPr>
              <w:t>Inequality</w:t>
            </w:r>
          </w:p>
        </w:tc>
      </w:tr>
    </w:tbl>
    <w:p w:rsidR="00C63B74" w:rsidRDefault="00C63B74" w:rsidP="00122708"/>
    <w:sectPr w:rsidR="00C63B74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122708"/>
    <w:rsid w:val="00245E71"/>
    <w:rsid w:val="002D4DC6"/>
    <w:rsid w:val="00457525"/>
    <w:rsid w:val="004E52BE"/>
    <w:rsid w:val="00531252"/>
    <w:rsid w:val="00641451"/>
    <w:rsid w:val="00676E29"/>
    <w:rsid w:val="006B0D69"/>
    <w:rsid w:val="008A341E"/>
    <w:rsid w:val="008C0FFA"/>
    <w:rsid w:val="00917619"/>
    <w:rsid w:val="00A61B62"/>
    <w:rsid w:val="00C61D3E"/>
    <w:rsid w:val="00C63B74"/>
    <w:rsid w:val="00D5685F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B3E36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B87D6CB9</Template>
  <TotalTime>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2020-04-19T09:11:00Z</dcterms:created>
  <dcterms:modified xsi:type="dcterms:W3CDTF">2020-04-19T09:12:00Z</dcterms:modified>
</cp:coreProperties>
</file>