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8A341E" w:rsidRPr="002D4DC6">
        <w:rPr>
          <w:rFonts w:ascii="Century Gothic" w:hAnsi="Century Gothic"/>
          <w:b/>
        </w:rPr>
        <w:t>3.1</w:t>
      </w:r>
      <w:r w:rsidR="00457525" w:rsidRPr="002D4DC6">
        <w:rPr>
          <w:rFonts w:ascii="Century Gothic" w:hAnsi="Century Gothic"/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678"/>
        <w:gridCol w:w="3864"/>
        <w:gridCol w:w="3791"/>
      </w:tblGrid>
      <w:tr w:rsidR="00641451" w:rsidRPr="002D4DC6" w:rsidTr="008A341E">
        <w:tc>
          <w:tcPr>
            <w:tcW w:w="7508" w:type="dxa"/>
            <w:gridSpan w:val="2"/>
          </w:tcPr>
          <w:p w:rsidR="00457525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  <w:r w:rsidRPr="002D4DC6">
              <w:rPr>
                <w:rFonts w:ascii="Century Gothic" w:hAnsi="Century Gothic"/>
                <w:sz w:val="20"/>
                <w:szCs w:val="20"/>
              </w:rPr>
              <w:t>Explain the difference between Public and Private sector organisations</w:t>
            </w:r>
          </w:p>
          <w:p w:rsidR="00457525" w:rsidRPr="002D4DC6" w:rsidRDefault="0045752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57525" w:rsidRPr="002D4DC6" w:rsidRDefault="00457525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41451" w:rsidRPr="002D4DC6" w:rsidRDefault="0064145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63C4" w:rsidRPr="002D4DC6" w:rsidRDefault="00F663C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655" w:type="dxa"/>
            <w:gridSpan w:val="2"/>
          </w:tcPr>
          <w:p w:rsidR="00F663C4" w:rsidRPr="002D4DC6" w:rsidRDefault="008A341E" w:rsidP="008A341E">
            <w:pPr>
              <w:rPr>
                <w:rFonts w:ascii="Century Gothic" w:hAnsi="Century Gothic"/>
                <w:sz w:val="20"/>
                <w:szCs w:val="20"/>
              </w:rPr>
            </w:pPr>
            <w:r w:rsidRPr="002D4DC6">
              <w:rPr>
                <w:rFonts w:ascii="Century Gothic" w:hAnsi="Century Gothic"/>
                <w:sz w:val="20"/>
                <w:szCs w:val="20"/>
              </w:rPr>
              <w:t>Distinguish between profit and not-for-profit organisations</w:t>
            </w:r>
          </w:p>
        </w:tc>
      </w:tr>
      <w:tr w:rsidR="008A341E" w:rsidRPr="002D4DC6" w:rsidTr="008A341E">
        <w:trPr>
          <w:trHeight w:val="375"/>
        </w:trPr>
        <w:tc>
          <w:tcPr>
            <w:tcW w:w="2830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  <w:r w:rsidRPr="002D4DC6">
              <w:rPr>
                <w:rFonts w:ascii="Century Gothic" w:hAnsi="Century Gothic"/>
                <w:sz w:val="20"/>
                <w:szCs w:val="20"/>
              </w:rPr>
              <w:t>Type of Growth</w:t>
            </w:r>
          </w:p>
        </w:tc>
        <w:tc>
          <w:tcPr>
            <w:tcW w:w="4678" w:type="dxa"/>
          </w:tcPr>
          <w:p w:rsidR="008A341E" w:rsidRPr="002D4DC6" w:rsidRDefault="008A341E" w:rsidP="008A341E">
            <w:pPr>
              <w:rPr>
                <w:rFonts w:ascii="Century Gothic" w:hAnsi="Century Gothic"/>
                <w:sz w:val="20"/>
                <w:szCs w:val="20"/>
              </w:rPr>
            </w:pPr>
            <w:r w:rsidRPr="002D4DC6">
              <w:rPr>
                <w:rFonts w:ascii="Century Gothic" w:hAnsi="Century Gothic"/>
                <w:sz w:val="20"/>
                <w:szCs w:val="20"/>
              </w:rPr>
              <w:t>Explanation</w:t>
            </w:r>
          </w:p>
        </w:tc>
        <w:tc>
          <w:tcPr>
            <w:tcW w:w="3864" w:type="dxa"/>
          </w:tcPr>
          <w:p w:rsidR="008A341E" w:rsidRPr="002D4DC6" w:rsidRDefault="008A341E" w:rsidP="008A341E">
            <w:pPr>
              <w:rPr>
                <w:rFonts w:ascii="Century Gothic" w:hAnsi="Century Gothic"/>
                <w:sz w:val="20"/>
                <w:szCs w:val="20"/>
              </w:rPr>
            </w:pPr>
            <w:r w:rsidRPr="002D4DC6">
              <w:rPr>
                <w:rFonts w:ascii="Century Gothic" w:hAnsi="Century Gothic"/>
                <w:sz w:val="20"/>
                <w:szCs w:val="20"/>
              </w:rPr>
              <w:t>Advantages</w:t>
            </w:r>
          </w:p>
        </w:tc>
        <w:tc>
          <w:tcPr>
            <w:tcW w:w="3791" w:type="dxa"/>
          </w:tcPr>
          <w:p w:rsidR="008A341E" w:rsidRPr="002D4DC6" w:rsidRDefault="008A341E" w:rsidP="00F663C4">
            <w:pPr>
              <w:rPr>
                <w:rFonts w:ascii="Century Gothic" w:hAnsi="Century Gothic"/>
                <w:sz w:val="20"/>
                <w:szCs w:val="20"/>
              </w:rPr>
            </w:pPr>
            <w:r w:rsidRPr="002D4DC6">
              <w:rPr>
                <w:rFonts w:ascii="Century Gothic" w:hAnsi="Century Gothic"/>
                <w:sz w:val="20"/>
                <w:szCs w:val="20"/>
              </w:rPr>
              <w:t>Disadvantages</w:t>
            </w:r>
          </w:p>
        </w:tc>
      </w:tr>
      <w:tr w:rsidR="008A341E" w:rsidRPr="002D4DC6" w:rsidTr="008A341E">
        <w:trPr>
          <w:trHeight w:val="375"/>
        </w:trPr>
        <w:tc>
          <w:tcPr>
            <w:tcW w:w="2830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  <w:r w:rsidRPr="002D4DC6">
              <w:rPr>
                <w:rFonts w:ascii="Century Gothic" w:hAnsi="Century Gothic"/>
                <w:sz w:val="20"/>
                <w:szCs w:val="20"/>
              </w:rPr>
              <w:t>Organic</w:t>
            </w:r>
          </w:p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678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864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91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A341E" w:rsidRPr="002D4DC6" w:rsidTr="008A341E">
        <w:trPr>
          <w:trHeight w:val="375"/>
        </w:trPr>
        <w:tc>
          <w:tcPr>
            <w:tcW w:w="2830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  <w:r w:rsidRPr="002D4DC6">
              <w:rPr>
                <w:rFonts w:ascii="Century Gothic" w:hAnsi="Century Gothic"/>
                <w:sz w:val="20"/>
                <w:szCs w:val="20"/>
              </w:rPr>
              <w:t>Vertical Integration</w:t>
            </w:r>
          </w:p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678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864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91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A341E" w:rsidRPr="002D4DC6" w:rsidTr="008A341E">
        <w:trPr>
          <w:trHeight w:val="375"/>
        </w:trPr>
        <w:tc>
          <w:tcPr>
            <w:tcW w:w="2830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  <w:r w:rsidRPr="002D4DC6">
              <w:rPr>
                <w:rFonts w:ascii="Century Gothic" w:hAnsi="Century Gothic"/>
                <w:sz w:val="20"/>
                <w:szCs w:val="20"/>
              </w:rPr>
              <w:t>Horizontal Integration</w:t>
            </w:r>
          </w:p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678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864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91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A341E" w:rsidRPr="002D4DC6" w:rsidTr="008A341E">
        <w:trPr>
          <w:trHeight w:val="375"/>
        </w:trPr>
        <w:tc>
          <w:tcPr>
            <w:tcW w:w="2830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  <w:r w:rsidRPr="002D4DC6">
              <w:rPr>
                <w:rFonts w:ascii="Century Gothic" w:hAnsi="Century Gothic"/>
                <w:sz w:val="20"/>
                <w:szCs w:val="20"/>
              </w:rPr>
              <w:t>Conglomerate Integration</w:t>
            </w:r>
          </w:p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678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864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91" w:type="dxa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E52BE" w:rsidRPr="002D4DC6" w:rsidTr="00A12156">
        <w:tc>
          <w:tcPr>
            <w:tcW w:w="15163" w:type="dxa"/>
            <w:gridSpan w:val="4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  <w:r w:rsidRPr="002D4DC6">
              <w:rPr>
                <w:rFonts w:ascii="Century Gothic" w:hAnsi="Century Gothic"/>
                <w:sz w:val="20"/>
                <w:szCs w:val="20"/>
              </w:rPr>
              <w:t>Explain why some firms grow and other stay small. How does the divorce of ownership and control present a problem?</w:t>
            </w:r>
          </w:p>
          <w:p w:rsidR="004E52BE" w:rsidRPr="002D4DC6" w:rsidRDefault="004E52B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E52BE" w:rsidRPr="002D4DC6" w:rsidRDefault="004E52B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E52BE" w:rsidRPr="002D4DC6" w:rsidRDefault="004E52B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E52BE" w:rsidRPr="002D4DC6" w:rsidRDefault="004E52B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E52BE" w:rsidRPr="002D4DC6" w:rsidRDefault="004E52B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E52BE" w:rsidRPr="002D4DC6" w:rsidRDefault="004E52B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E52BE" w:rsidRDefault="004E52B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D4DC6" w:rsidRPr="002D4DC6" w:rsidRDefault="002D4DC6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E52BE" w:rsidRPr="002D4DC6" w:rsidRDefault="004E52B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E52BE" w:rsidRPr="002D4DC6" w:rsidRDefault="004E52BE" w:rsidP="00641451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A341E" w:rsidTr="00A12156">
        <w:tc>
          <w:tcPr>
            <w:tcW w:w="15163" w:type="dxa"/>
            <w:gridSpan w:val="4"/>
          </w:tcPr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  <w:r w:rsidRPr="002D4DC6">
              <w:rPr>
                <w:rFonts w:ascii="Century Gothic" w:hAnsi="Century Gothic"/>
                <w:sz w:val="20"/>
                <w:szCs w:val="20"/>
              </w:rPr>
              <w:t>What is a demerger? How can it impact a business?</w:t>
            </w:r>
          </w:p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A341E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D4DC6" w:rsidRDefault="002D4DC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D4DC6" w:rsidRPr="002D4DC6" w:rsidRDefault="002D4DC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A341E" w:rsidRPr="002D4DC6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2D4DC6"/>
    <w:rsid w:val="00457525"/>
    <w:rsid w:val="004E52BE"/>
    <w:rsid w:val="00641451"/>
    <w:rsid w:val="008A341E"/>
    <w:rsid w:val="008C0FFA"/>
    <w:rsid w:val="00917619"/>
    <w:rsid w:val="00E31578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1A7B3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2019-08-28T13:50:00Z</dcterms:created>
  <dcterms:modified xsi:type="dcterms:W3CDTF">2019-08-28T14:06:00Z</dcterms:modified>
</cp:coreProperties>
</file>